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6C" w:rsidRDefault="00C8186C" w:rsidP="00C8186C">
      <w:pPr>
        <w:spacing w:line="520" w:lineRule="exact"/>
        <w:jc w:val="center"/>
        <w:rPr>
          <w:rFonts w:ascii="黑体" w:eastAsia="黑体" w:hAnsi="Tahoma" w:cs="Tahoma"/>
          <w:b/>
          <w:color w:val="000000"/>
          <w:sz w:val="44"/>
          <w:szCs w:val="44"/>
        </w:rPr>
      </w:pPr>
      <w:r>
        <w:rPr>
          <w:rFonts w:ascii="黑体" w:eastAsia="黑体" w:hAnsi="黑体" w:cs="Tahoma" w:hint="eastAsia"/>
          <w:b/>
          <w:color w:val="000000"/>
          <w:sz w:val="44"/>
          <w:szCs w:val="44"/>
        </w:rPr>
        <w:t>2022年第</w:t>
      </w:r>
      <w:r w:rsidR="0041534E">
        <w:rPr>
          <w:rFonts w:ascii="黑体" w:eastAsia="黑体" w:hAnsi="黑体" w:cs="Tahoma" w:hint="eastAsia"/>
          <w:b/>
          <w:color w:val="000000"/>
          <w:sz w:val="44"/>
          <w:szCs w:val="44"/>
        </w:rPr>
        <w:t>7</w:t>
      </w:r>
      <w:r>
        <w:rPr>
          <w:rFonts w:ascii="黑体" w:eastAsia="黑体" w:hAnsi="黑体" w:cs="Tahoma" w:hint="eastAsia"/>
          <w:b/>
          <w:color w:val="000000"/>
          <w:sz w:val="44"/>
          <w:szCs w:val="44"/>
        </w:rPr>
        <w:t>批拟</w:t>
      </w:r>
      <w:r w:rsidR="004F268D">
        <w:rPr>
          <w:rFonts w:ascii="黑体" w:eastAsia="黑体" w:hAnsi="黑体" w:cs="Tahoma" w:hint="eastAsia"/>
          <w:b/>
          <w:color w:val="000000"/>
          <w:sz w:val="44"/>
          <w:szCs w:val="44"/>
        </w:rPr>
        <w:t>不予</w:t>
      </w:r>
      <w:r>
        <w:rPr>
          <w:rFonts w:ascii="黑体" w:eastAsia="黑体" w:hAnsi="黑体" w:cs="Tahoma" w:hint="eastAsia"/>
          <w:b/>
          <w:color w:val="000000"/>
          <w:sz w:val="44"/>
          <w:szCs w:val="44"/>
        </w:rPr>
        <w:t>认定工伤人员公示</w:t>
      </w:r>
    </w:p>
    <w:p w:rsidR="00C8186C" w:rsidRDefault="00C8186C" w:rsidP="00C8186C">
      <w:pPr>
        <w:spacing w:line="520" w:lineRule="exact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宋体" w:hAnsi="宋体" w:cs="Tahoma"/>
          <w:color w:val="000000"/>
          <w:sz w:val="32"/>
          <w:szCs w:val="32"/>
        </w:rPr>
        <w:t>根据《工伤保险条例》（国务院令第</w:t>
      </w:r>
      <w:r>
        <w:rPr>
          <w:rFonts w:ascii="Tahoma" w:hAnsi="Tahoma" w:cs="Tahoma"/>
          <w:color w:val="000000"/>
          <w:sz w:val="32"/>
          <w:szCs w:val="32"/>
        </w:rPr>
        <w:t>586</w:t>
      </w:r>
      <w:r>
        <w:rPr>
          <w:rFonts w:ascii="宋体" w:hAnsi="宋体" w:cs="Tahoma"/>
          <w:color w:val="000000"/>
          <w:sz w:val="32"/>
          <w:szCs w:val="32"/>
        </w:rPr>
        <w:t>号）、《工伤认定办法》（人力资源和社会保障部令第</w:t>
      </w:r>
      <w:r>
        <w:rPr>
          <w:rFonts w:ascii="Tahoma" w:hAnsi="Tahoma" w:cs="Tahoma"/>
          <w:color w:val="000000"/>
          <w:sz w:val="32"/>
          <w:szCs w:val="32"/>
        </w:rPr>
        <w:t>8</w:t>
      </w:r>
      <w:r>
        <w:rPr>
          <w:rFonts w:ascii="宋体" w:hAnsi="宋体" w:cs="Tahoma"/>
          <w:color w:val="000000"/>
          <w:sz w:val="32"/>
          <w:szCs w:val="32"/>
        </w:rPr>
        <w:t>号）的有关规定，我局于</w:t>
      </w:r>
      <w:r>
        <w:rPr>
          <w:rFonts w:ascii="Tahoma" w:hAnsi="Tahoma" w:cs="Tahoma"/>
          <w:color w:val="000000"/>
          <w:sz w:val="32"/>
          <w:szCs w:val="32"/>
        </w:rPr>
        <w:t>20</w:t>
      </w:r>
      <w:r>
        <w:rPr>
          <w:rFonts w:ascii="Tahoma" w:hAnsi="Tahoma" w:cs="Tahoma" w:hint="eastAsia"/>
          <w:color w:val="000000"/>
          <w:sz w:val="32"/>
          <w:szCs w:val="32"/>
        </w:rPr>
        <w:t>22</w:t>
      </w:r>
      <w:r>
        <w:rPr>
          <w:rFonts w:ascii="宋体" w:hAnsi="宋体" w:cs="Tahoma"/>
          <w:color w:val="000000"/>
          <w:sz w:val="32"/>
          <w:szCs w:val="32"/>
        </w:rPr>
        <w:t>年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/>
          <w:color w:val="000000"/>
          <w:sz w:val="32"/>
          <w:szCs w:val="32"/>
        </w:rPr>
        <w:t>月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22</w:t>
      </w:r>
      <w:r>
        <w:rPr>
          <w:rFonts w:ascii="宋体" w:hAnsi="宋体" w:cs="Tahoma" w:hint="eastAsia"/>
          <w:color w:val="000000"/>
          <w:sz w:val="32"/>
          <w:szCs w:val="32"/>
        </w:rPr>
        <w:t>日</w:t>
      </w:r>
      <w:r>
        <w:rPr>
          <w:rFonts w:ascii="宋体" w:hAnsi="宋体" w:cs="Tahoma"/>
          <w:color w:val="000000"/>
          <w:sz w:val="32"/>
          <w:szCs w:val="32"/>
        </w:rPr>
        <w:t>对</w:t>
      </w:r>
      <w:r w:rsidR="002E767E">
        <w:rPr>
          <w:rFonts w:ascii="Tahoma" w:hAnsi="Tahoma" w:cs="Tahoma" w:hint="eastAsia"/>
          <w:color w:val="000000"/>
          <w:sz w:val="32"/>
          <w:szCs w:val="32"/>
        </w:rPr>
        <w:t>1</w:t>
      </w:r>
      <w:r>
        <w:rPr>
          <w:rFonts w:ascii="宋体" w:hAnsi="宋体" w:cs="Tahoma"/>
          <w:color w:val="000000"/>
          <w:sz w:val="32"/>
          <w:szCs w:val="32"/>
        </w:rPr>
        <w:t>起</w:t>
      </w:r>
      <w:r>
        <w:rPr>
          <w:rFonts w:ascii="宋体" w:hAnsi="宋体" w:cs="Tahoma" w:hint="eastAsia"/>
          <w:color w:val="000000"/>
          <w:sz w:val="32"/>
          <w:szCs w:val="32"/>
        </w:rPr>
        <w:t>网上</w:t>
      </w:r>
      <w:r>
        <w:rPr>
          <w:rFonts w:ascii="宋体" w:hAnsi="宋体" w:cs="Tahoma"/>
          <w:color w:val="000000"/>
          <w:sz w:val="32"/>
          <w:szCs w:val="32"/>
        </w:rPr>
        <w:t>申请工伤认定案件</w:t>
      </w:r>
      <w:proofErr w:type="gramStart"/>
      <w:r>
        <w:rPr>
          <w:rFonts w:ascii="宋体" w:hAnsi="宋体" w:cs="Tahoma"/>
          <w:color w:val="000000"/>
          <w:sz w:val="32"/>
          <w:szCs w:val="32"/>
        </w:rPr>
        <w:t>作出</w:t>
      </w:r>
      <w:proofErr w:type="gramEnd"/>
      <w:r w:rsidR="00AD04A7">
        <w:rPr>
          <w:rFonts w:ascii="宋体" w:hAnsi="宋体" w:cs="Tahoma"/>
          <w:color w:val="000000"/>
          <w:sz w:val="32"/>
          <w:szCs w:val="32"/>
        </w:rPr>
        <w:t>不予</w:t>
      </w:r>
      <w:r>
        <w:rPr>
          <w:rFonts w:ascii="宋体" w:hAnsi="宋体" w:cs="Tahoma"/>
          <w:color w:val="000000"/>
          <w:sz w:val="32"/>
          <w:szCs w:val="32"/>
        </w:rPr>
        <w:t>认定，并予以公示</w:t>
      </w:r>
      <w:r>
        <w:rPr>
          <w:rFonts w:ascii="宋体" w:hAnsi="宋体" w:cs="Tahoma" w:hint="eastAsia"/>
          <w:color w:val="000000"/>
          <w:sz w:val="32"/>
          <w:szCs w:val="32"/>
        </w:rPr>
        <w:t>，公示期为</w:t>
      </w:r>
      <w:r>
        <w:rPr>
          <w:rFonts w:ascii="Tahoma" w:hAnsi="Tahoma" w:cs="Tahoma" w:hint="eastAsia"/>
          <w:color w:val="000000"/>
          <w:sz w:val="32"/>
          <w:szCs w:val="32"/>
        </w:rPr>
        <w:t>2022</w:t>
      </w:r>
      <w:r>
        <w:rPr>
          <w:rFonts w:ascii="宋体" w:hAnsi="宋体" w:cs="Tahoma" w:hint="eastAsia"/>
          <w:color w:val="000000"/>
          <w:sz w:val="32"/>
          <w:szCs w:val="32"/>
        </w:rPr>
        <w:t>年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 w:hint="eastAsia"/>
          <w:color w:val="000000"/>
          <w:sz w:val="32"/>
          <w:szCs w:val="32"/>
        </w:rPr>
        <w:t>月</w:t>
      </w:r>
      <w:r>
        <w:rPr>
          <w:rFonts w:ascii="Tahoma" w:hAnsi="Tahoma" w:cs="Tahoma" w:hint="eastAsia"/>
          <w:color w:val="000000"/>
          <w:sz w:val="32"/>
          <w:szCs w:val="32"/>
        </w:rPr>
        <w:t>2</w:t>
      </w:r>
      <w:r w:rsidR="00D6614F">
        <w:rPr>
          <w:rFonts w:ascii="Tahoma" w:hAnsi="Tahoma" w:cs="Tahoma" w:hint="eastAsia"/>
          <w:color w:val="000000"/>
          <w:sz w:val="32"/>
          <w:szCs w:val="32"/>
        </w:rPr>
        <w:t>2</w:t>
      </w:r>
      <w:r>
        <w:rPr>
          <w:rFonts w:ascii="宋体" w:hAnsi="宋体" w:cs="Tahoma" w:hint="eastAsia"/>
          <w:color w:val="000000"/>
          <w:sz w:val="32"/>
          <w:szCs w:val="32"/>
        </w:rPr>
        <w:t>日至</w:t>
      </w:r>
      <w:r>
        <w:rPr>
          <w:rFonts w:ascii="Tahoma" w:hAnsi="Tahoma" w:cs="Tahoma" w:hint="eastAsia"/>
          <w:color w:val="000000"/>
          <w:sz w:val="32"/>
          <w:szCs w:val="32"/>
        </w:rPr>
        <w:t>2022</w:t>
      </w:r>
      <w:r>
        <w:rPr>
          <w:rFonts w:ascii="宋体" w:hAnsi="宋体" w:cs="Tahoma" w:hint="eastAsia"/>
          <w:color w:val="000000"/>
          <w:sz w:val="32"/>
          <w:szCs w:val="32"/>
        </w:rPr>
        <w:t>年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 w:hint="eastAsia"/>
          <w:color w:val="000000"/>
          <w:sz w:val="32"/>
          <w:szCs w:val="32"/>
        </w:rPr>
        <w:t>月</w:t>
      </w:r>
      <w:r>
        <w:rPr>
          <w:rFonts w:ascii="Tahoma" w:hAnsi="Tahoma" w:cs="Tahoma" w:hint="eastAsia"/>
          <w:color w:val="000000"/>
          <w:sz w:val="32"/>
          <w:szCs w:val="32"/>
        </w:rPr>
        <w:t>2</w:t>
      </w:r>
      <w:r w:rsidR="00D6614F">
        <w:rPr>
          <w:rFonts w:ascii="Tahoma" w:hAnsi="Tahoma" w:cs="Tahoma" w:hint="eastAsia"/>
          <w:color w:val="000000"/>
          <w:sz w:val="32"/>
          <w:szCs w:val="32"/>
        </w:rPr>
        <w:t>8</w:t>
      </w:r>
      <w:r>
        <w:rPr>
          <w:rFonts w:ascii="宋体" w:hAnsi="宋体" w:cs="Tahoma" w:hint="eastAsia"/>
          <w:color w:val="000000"/>
          <w:sz w:val="32"/>
          <w:szCs w:val="32"/>
        </w:rPr>
        <w:t>日</w:t>
      </w:r>
      <w:r>
        <w:rPr>
          <w:rFonts w:ascii="宋体" w:hAnsi="宋体" w:cs="Tahoma"/>
          <w:color w:val="000000"/>
          <w:sz w:val="32"/>
          <w:szCs w:val="32"/>
        </w:rPr>
        <w:t>。如对公示结果有异议，请于公示</w:t>
      </w:r>
      <w:r>
        <w:rPr>
          <w:rFonts w:ascii="宋体" w:hAnsi="宋体" w:cs="Tahoma" w:hint="eastAsia"/>
          <w:color w:val="000000"/>
          <w:sz w:val="32"/>
          <w:szCs w:val="32"/>
        </w:rPr>
        <w:t>期内与</w:t>
      </w:r>
      <w:r>
        <w:rPr>
          <w:rFonts w:ascii="宋体" w:hAnsi="宋体" w:cs="Tahoma"/>
          <w:color w:val="000000"/>
          <w:sz w:val="32"/>
          <w:szCs w:val="32"/>
        </w:rPr>
        <w:t>市</w:t>
      </w:r>
      <w:proofErr w:type="gramStart"/>
      <w:r>
        <w:rPr>
          <w:rFonts w:ascii="宋体" w:hAnsi="宋体" w:cs="Tahoma"/>
          <w:color w:val="000000"/>
          <w:sz w:val="32"/>
          <w:szCs w:val="32"/>
        </w:rPr>
        <w:t>人社局</w:t>
      </w:r>
      <w:r>
        <w:rPr>
          <w:rFonts w:ascii="宋体" w:hAnsi="宋体" w:cs="Tahoma" w:hint="eastAsia"/>
          <w:color w:val="000000"/>
          <w:sz w:val="32"/>
          <w:szCs w:val="32"/>
        </w:rPr>
        <w:t>工伤</w:t>
      </w:r>
      <w:proofErr w:type="gramEnd"/>
      <w:r>
        <w:rPr>
          <w:rFonts w:ascii="宋体" w:hAnsi="宋体" w:cs="Tahoma" w:hint="eastAsia"/>
          <w:color w:val="000000"/>
          <w:sz w:val="32"/>
          <w:szCs w:val="32"/>
        </w:rPr>
        <w:t>和失业保险</w:t>
      </w:r>
      <w:r>
        <w:rPr>
          <w:rFonts w:ascii="宋体" w:hAnsi="宋体" w:cs="Tahoma"/>
          <w:color w:val="000000"/>
          <w:sz w:val="32"/>
          <w:szCs w:val="32"/>
        </w:rPr>
        <w:t>科联系。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宋体" w:hAnsi="宋体" w:cs="Tahoma"/>
          <w:color w:val="000000"/>
          <w:sz w:val="32"/>
          <w:szCs w:val="32"/>
        </w:rPr>
        <w:t>联系电话：</w:t>
      </w:r>
      <w:r>
        <w:rPr>
          <w:rFonts w:ascii="Tahoma" w:hAnsi="Tahoma" w:cs="Tahoma"/>
          <w:color w:val="000000"/>
          <w:sz w:val="32"/>
          <w:szCs w:val="32"/>
        </w:rPr>
        <w:t>03</w:t>
      </w:r>
      <w:r>
        <w:rPr>
          <w:rFonts w:ascii="Tahoma" w:hAnsi="Tahoma" w:cs="Tahoma" w:hint="eastAsia"/>
          <w:color w:val="000000"/>
          <w:sz w:val="32"/>
          <w:szCs w:val="32"/>
        </w:rPr>
        <w:t>79</w:t>
      </w:r>
      <w:r>
        <w:rPr>
          <w:rFonts w:ascii="Tahoma" w:hAnsi="Tahoma" w:cs="Tahoma"/>
          <w:color w:val="000000"/>
          <w:sz w:val="32"/>
          <w:szCs w:val="32"/>
        </w:rPr>
        <w:t>-</w:t>
      </w:r>
      <w:r>
        <w:rPr>
          <w:rFonts w:ascii="Tahoma" w:hAnsi="Tahoma" w:cs="Tahoma" w:hint="eastAsia"/>
          <w:color w:val="000000"/>
          <w:sz w:val="32"/>
          <w:szCs w:val="32"/>
        </w:rPr>
        <w:t>69933321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宋体" w:hAnsi="宋体" w:cs="Tahoma"/>
          <w:color w:val="000000"/>
          <w:sz w:val="32"/>
          <w:szCs w:val="32"/>
        </w:rPr>
        <w:t>联系地址：</w:t>
      </w:r>
      <w:r>
        <w:rPr>
          <w:rFonts w:ascii="宋体" w:hAnsi="宋体" w:cs="Tahoma" w:hint="eastAsia"/>
          <w:color w:val="000000"/>
          <w:sz w:val="32"/>
          <w:szCs w:val="32"/>
        </w:rPr>
        <w:t>洛阳市</w:t>
      </w:r>
      <w:proofErr w:type="gramStart"/>
      <w:r>
        <w:rPr>
          <w:rFonts w:ascii="宋体" w:hAnsi="宋体" w:cs="Tahoma" w:hint="eastAsia"/>
          <w:color w:val="000000"/>
          <w:sz w:val="32"/>
          <w:szCs w:val="32"/>
        </w:rPr>
        <w:t>洛</w:t>
      </w:r>
      <w:proofErr w:type="gramEnd"/>
      <w:r>
        <w:rPr>
          <w:rFonts w:ascii="宋体" w:hAnsi="宋体" w:cs="Tahoma" w:hint="eastAsia"/>
          <w:color w:val="000000"/>
          <w:sz w:val="32"/>
          <w:szCs w:val="32"/>
        </w:rPr>
        <w:t>龙区会展中心</w:t>
      </w:r>
      <w:r>
        <w:rPr>
          <w:rFonts w:ascii="Tahoma" w:hAnsi="Tahoma" w:cs="Tahoma" w:hint="eastAsia"/>
          <w:color w:val="000000"/>
          <w:sz w:val="32"/>
          <w:szCs w:val="32"/>
        </w:rPr>
        <w:t>A</w:t>
      </w:r>
      <w:r>
        <w:rPr>
          <w:rFonts w:ascii="宋体" w:hAnsi="宋体" w:cs="Tahoma" w:hint="eastAsia"/>
          <w:color w:val="000000"/>
          <w:sz w:val="32"/>
          <w:szCs w:val="32"/>
        </w:rPr>
        <w:t>区</w:t>
      </w:r>
      <w:r>
        <w:rPr>
          <w:rFonts w:ascii="Tahoma" w:hAnsi="Tahoma" w:cs="Tahoma" w:hint="eastAsia"/>
          <w:color w:val="000000"/>
          <w:sz w:val="32"/>
          <w:szCs w:val="32"/>
        </w:rPr>
        <w:t>321</w:t>
      </w:r>
      <w:r>
        <w:rPr>
          <w:rFonts w:ascii="宋体" w:hAnsi="宋体" w:cs="Tahoma" w:hint="eastAsia"/>
          <w:color w:val="000000"/>
          <w:sz w:val="32"/>
          <w:szCs w:val="32"/>
        </w:rPr>
        <w:t>房间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宋体" w:hAnsi="宋体" w:cs="Tahoma" w:hint="eastAsia"/>
          <w:color w:val="000000"/>
          <w:sz w:val="32"/>
          <w:szCs w:val="32"/>
        </w:rPr>
        <w:t>附：</w:t>
      </w:r>
      <w:r>
        <w:rPr>
          <w:rFonts w:ascii="Tahoma" w:hAnsi="Tahoma" w:cs="Tahoma" w:hint="eastAsia"/>
          <w:color w:val="000000"/>
          <w:sz w:val="32"/>
          <w:szCs w:val="32"/>
        </w:rPr>
        <w:t>1</w:t>
      </w:r>
      <w:r>
        <w:rPr>
          <w:rFonts w:ascii="宋体" w:hAnsi="宋体" w:cs="Tahoma" w:hint="eastAsia"/>
          <w:color w:val="000000"/>
          <w:sz w:val="32"/>
          <w:szCs w:val="32"/>
        </w:rPr>
        <w:t>、</w:t>
      </w:r>
      <w:r>
        <w:rPr>
          <w:rFonts w:ascii="Tahoma" w:hAnsi="Tahoma" w:cs="Tahoma" w:hint="eastAsia"/>
          <w:color w:val="000000"/>
          <w:sz w:val="32"/>
          <w:szCs w:val="32"/>
        </w:rPr>
        <w:t>2022</w:t>
      </w:r>
      <w:r>
        <w:rPr>
          <w:rFonts w:ascii="宋体" w:hAnsi="宋体" w:cs="Tahoma" w:hint="eastAsia"/>
          <w:color w:val="000000"/>
          <w:sz w:val="32"/>
          <w:szCs w:val="32"/>
        </w:rPr>
        <w:t>年第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 w:hint="eastAsia"/>
          <w:color w:val="000000"/>
          <w:sz w:val="32"/>
          <w:szCs w:val="32"/>
        </w:rPr>
        <w:t>批拟</w:t>
      </w:r>
      <w:r w:rsidR="002E767E">
        <w:rPr>
          <w:rFonts w:ascii="宋体" w:hAnsi="宋体" w:cs="Tahoma" w:hint="eastAsia"/>
          <w:color w:val="000000"/>
          <w:sz w:val="32"/>
          <w:szCs w:val="32"/>
        </w:rPr>
        <w:t>不予</w:t>
      </w:r>
      <w:r>
        <w:rPr>
          <w:rFonts w:ascii="宋体" w:hAnsi="宋体" w:cs="Tahoma" w:hint="eastAsia"/>
          <w:color w:val="000000"/>
          <w:sz w:val="32"/>
          <w:szCs w:val="32"/>
        </w:rPr>
        <w:t>认定工伤人员名单（</w:t>
      </w:r>
      <w:r w:rsidR="002E767E">
        <w:rPr>
          <w:rFonts w:ascii="Tahoma" w:hAnsi="Tahoma" w:cs="Tahoma" w:hint="eastAsia"/>
          <w:color w:val="000000"/>
          <w:sz w:val="32"/>
          <w:szCs w:val="32"/>
        </w:rPr>
        <w:t>1</w:t>
      </w:r>
      <w:r>
        <w:rPr>
          <w:rFonts w:ascii="宋体" w:hAnsi="宋体" w:cs="Tahoma" w:hint="eastAsia"/>
          <w:color w:val="000000"/>
          <w:sz w:val="32"/>
          <w:szCs w:val="32"/>
        </w:rPr>
        <w:t>人）</w:t>
      </w:r>
    </w:p>
    <w:p w:rsidR="00C8186C" w:rsidRDefault="00C8186C" w:rsidP="002E767E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   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         </w:t>
      </w:r>
    </w:p>
    <w:p w:rsidR="00C8186C" w:rsidRDefault="00C8186C" w:rsidP="00C8186C">
      <w:pPr>
        <w:spacing w:line="520" w:lineRule="exact"/>
        <w:ind w:firstLineChars="250" w:firstLine="80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                                         </w:t>
      </w:r>
      <w:r>
        <w:rPr>
          <w:rFonts w:ascii="宋体" w:hAnsi="宋体" w:cs="Tahoma" w:hint="eastAsia"/>
          <w:color w:val="000000"/>
          <w:sz w:val="32"/>
          <w:szCs w:val="32"/>
        </w:rPr>
        <w:t>洛阳市人力资源和社会保障局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                                                2022</w:t>
      </w:r>
      <w:r>
        <w:rPr>
          <w:rFonts w:ascii="宋体" w:hAnsi="宋体" w:cs="Tahoma" w:hint="eastAsia"/>
          <w:color w:val="000000"/>
          <w:sz w:val="32"/>
          <w:szCs w:val="32"/>
        </w:rPr>
        <w:t>年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 w:hint="eastAsia"/>
          <w:color w:val="000000"/>
          <w:sz w:val="32"/>
          <w:szCs w:val="32"/>
        </w:rPr>
        <w:t>月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22</w:t>
      </w:r>
      <w:r>
        <w:rPr>
          <w:rFonts w:ascii="宋体" w:hAnsi="宋体" w:cs="Tahoma" w:hint="eastAsia"/>
          <w:color w:val="000000"/>
          <w:sz w:val="32"/>
          <w:szCs w:val="32"/>
        </w:rPr>
        <w:t>日</w:t>
      </w:r>
    </w:p>
    <w:p w:rsidR="00C8186C" w:rsidRDefault="00C8186C" w:rsidP="00C8186C">
      <w:pPr>
        <w:spacing w:line="520" w:lineRule="exact"/>
        <w:ind w:firstLineChars="200" w:firstLine="64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 w:hint="eastAsia"/>
          <w:color w:val="000000"/>
          <w:sz w:val="32"/>
          <w:szCs w:val="32"/>
        </w:rPr>
        <w:t xml:space="preserve"> </w:t>
      </w:r>
    </w:p>
    <w:p w:rsidR="00037348" w:rsidRDefault="00037348" w:rsidP="00C8186C">
      <w:pPr>
        <w:spacing w:line="520" w:lineRule="exact"/>
      </w:pPr>
    </w:p>
    <w:p w:rsidR="004F268D" w:rsidRDefault="004F268D" w:rsidP="00C8186C">
      <w:pPr>
        <w:spacing w:line="520" w:lineRule="exact"/>
      </w:pPr>
      <w:r>
        <w:rPr>
          <w:rFonts w:ascii="Tahoma" w:hAnsi="Tahoma" w:cs="Tahoma" w:hint="eastAsia"/>
          <w:color w:val="000000"/>
          <w:sz w:val="32"/>
          <w:szCs w:val="32"/>
        </w:rPr>
        <w:lastRenderedPageBreak/>
        <w:t>1</w:t>
      </w:r>
      <w:r>
        <w:rPr>
          <w:rFonts w:ascii="宋体" w:hAnsi="宋体" w:cs="Tahoma" w:hint="eastAsia"/>
          <w:color w:val="000000"/>
          <w:sz w:val="32"/>
          <w:szCs w:val="32"/>
        </w:rPr>
        <w:t>、</w:t>
      </w:r>
      <w:r>
        <w:rPr>
          <w:rFonts w:ascii="Tahoma" w:hAnsi="Tahoma" w:cs="Tahoma" w:hint="eastAsia"/>
          <w:color w:val="000000"/>
          <w:sz w:val="32"/>
          <w:szCs w:val="32"/>
        </w:rPr>
        <w:t>2022</w:t>
      </w:r>
      <w:r>
        <w:rPr>
          <w:rFonts w:ascii="宋体" w:hAnsi="宋体" w:cs="Tahoma" w:hint="eastAsia"/>
          <w:color w:val="000000"/>
          <w:sz w:val="32"/>
          <w:szCs w:val="32"/>
        </w:rPr>
        <w:t>年第</w:t>
      </w:r>
      <w:r w:rsidR="0041534E">
        <w:rPr>
          <w:rFonts w:ascii="Tahoma" w:hAnsi="Tahoma" w:cs="Tahoma" w:hint="eastAsia"/>
          <w:color w:val="000000"/>
          <w:sz w:val="32"/>
          <w:szCs w:val="32"/>
        </w:rPr>
        <w:t>7</w:t>
      </w:r>
      <w:r>
        <w:rPr>
          <w:rFonts w:ascii="宋体" w:hAnsi="宋体" w:cs="Tahoma" w:hint="eastAsia"/>
          <w:color w:val="000000"/>
          <w:sz w:val="32"/>
          <w:szCs w:val="32"/>
        </w:rPr>
        <w:t>批拟不予认定工伤人员名单（</w:t>
      </w:r>
      <w:r>
        <w:rPr>
          <w:rFonts w:ascii="Tahoma" w:hAnsi="Tahoma" w:cs="Tahoma" w:hint="eastAsia"/>
          <w:color w:val="000000"/>
          <w:sz w:val="32"/>
          <w:szCs w:val="32"/>
        </w:rPr>
        <w:t>1</w:t>
      </w:r>
      <w:r>
        <w:rPr>
          <w:rFonts w:ascii="宋体" w:hAnsi="宋体" w:cs="Tahoma" w:hint="eastAsia"/>
          <w:color w:val="000000"/>
          <w:sz w:val="32"/>
          <w:szCs w:val="32"/>
        </w:rPr>
        <w:t>人）</w:t>
      </w:r>
    </w:p>
    <w:tbl>
      <w:tblPr>
        <w:tblW w:w="5000" w:type="pct"/>
        <w:tblLayout w:type="fixed"/>
        <w:tblLook w:val="04A0"/>
      </w:tblPr>
      <w:tblGrid>
        <w:gridCol w:w="392"/>
        <w:gridCol w:w="681"/>
        <w:gridCol w:w="630"/>
        <w:gridCol w:w="4788"/>
        <w:gridCol w:w="3118"/>
        <w:gridCol w:w="848"/>
        <w:gridCol w:w="1134"/>
        <w:gridCol w:w="709"/>
        <w:gridCol w:w="709"/>
        <w:gridCol w:w="655"/>
        <w:gridCol w:w="510"/>
      </w:tblGrid>
      <w:tr w:rsidR="0041534E" w:rsidRPr="005C1FDD" w:rsidTr="00EB2567">
        <w:trPr>
          <w:trHeight w:val="126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受伤害职工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事故简述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伤情诊断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事故发生时间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事故地点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诊断时间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1534E" w:rsidRPr="005C1FDD" w:rsidTr="00EB2567">
        <w:trPr>
          <w:trHeight w:val="5089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杨鸿朝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洛阳市公安局老城分局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2022年06月12日14时左右；洛阳市公安局老城分局警察杨鸿朝，根据老城公安分局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巡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特警大队工作安排，在西北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隅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派出所进行24小时接处警值勤工作时突发疾病。呼救后同事发现并拨打120急救电话，下午14时30分左右救护车赶到。送至洛阳市第一人民医院救治，被医院诊断为：1.右 颞叶出血2.高血压病3级（极高危）3.脂肪肝4.吸入性肺炎5.低蛋白血症6.心肺功能不全7.双下肢动脉斑块形成，双下肢静脉血流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瘀滞状态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8.胸腔积液9.糖尿病。2022年06月26日又到河南科技大学第一附属医院救治，被河南科技大学第一附属医院诊断为：1.呼吸困难（呼吸机脱机困难）2.右侧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基底节区大面积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脑出血术后3.肺部感染4.睡眠呼吸暂停低通气综合征5.高血压2级 很高危6.锁骨骨折病史7.肥胖症。现杨鸿朝在医院继续治疗。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洛阳市第一人民医院诊断为：1.右 颞叶出血2.高血压病3级（极高危）3.脂肪肝4.吸入性肺炎5.低蛋白血症6.心肺功能不全7.双下肢动脉斑块形成，双下肢静脉血流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瘀滞状态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8.胸腔积液9.糖尿病。河南科技大学第一附属医院诊断为：1.呼吸困难（呼吸机脱机困难）2.右侧</w:t>
            </w:r>
            <w:proofErr w:type="gramStart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基底节区大面积</w:t>
            </w:r>
            <w:proofErr w:type="gramEnd"/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脑出血术后3.肺部感染4.睡眠呼吸暂停低通气综合征5.高血压2级 很高危6.锁骨骨折病史7.肥胖症。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2022-06-12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洛阳市公安局老城分局西北隅派出所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2022-06-12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2022-07-05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>2022-07-18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E" w:rsidRPr="005C1FDD" w:rsidRDefault="0041534E" w:rsidP="00EB25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1FD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A491C" w:rsidRDefault="00BA491C" w:rsidP="00C8186C">
      <w:pPr>
        <w:spacing w:line="520" w:lineRule="exact"/>
      </w:pPr>
    </w:p>
    <w:sectPr w:rsidR="00BA491C" w:rsidSect="00C81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AF" w:rsidRDefault="00FF59AF" w:rsidP="00C8186C">
      <w:r>
        <w:separator/>
      </w:r>
    </w:p>
  </w:endnote>
  <w:endnote w:type="continuationSeparator" w:id="1">
    <w:p w:rsidR="00FF59AF" w:rsidRDefault="00FF59AF" w:rsidP="00C8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AF" w:rsidRDefault="00FF59AF" w:rsidP="00C8186C">
      <w:r>
        <w:separator/>
      </w:r>
    </w:p>
  </w:footnote>
  <w:footnote w:type="continuationSeparator" w:id="1">
    <w:p w:rsidR="00FF59AF" w:rsidRDefault="00FF59AF" w:rsidP="00C81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6C"/>
    <w:rsid w:val="00037348"/>
    <w:rsid w:val="000E7668"/>
    <w:rsid w:val="002E767E"/>
    <w:rsid w:val="0041534E"/>
    <w:rsid w:val="00417737"/>
    <w:rsid w:val="00471E94"/>
    <w:rsid w:val="004F268D"/>
    <w:rsid w:val="00907369"/>
    <w:rsid w:val="00AD04A7"/>
    <w:rsid w:val="00BA491C"/>
    <w:rsid w:val="00C8186C"/>
    <w:rsid w:val="00D6614F"/>
    <w:rsid w:val="00E374B2"/>
    <w:rsid w:val="00F219EE"/>
    <w:rsid w:val="00FF33B0"/>
    <w:rsid w:val="00FF4508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工伤科1</dc:creator>
  <cp:keywords/>
  <dc:description/>
  <cp:lastModifiedBy>工伤科1</cp:lastModifiedBy>
  <cp:revision>9</cp:revision>
  <dcterms:created xsi:type="dcterms:W3CDTF">2022-06-13T02:24:00Z</dcterms:created>
  <dcterms:modified xsi:type="dcterms:W3CDTF">2022-07-22T04:57:00Z</dcterms:modified>
</cp:coreProperties>
</file>